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4978" w14:textId="66F0316E" w:rsidR="00CB2975" w:rsidRPr="00E1060F" w:rsidRDefault="00CB2975" w:rsidP="00903C05">
      <w:pPr>
        <w:tabs>
          <w:tab w:val="left" w:pos="6912"/>
        </w:tabs>
        <w:rPr>
          <w:rStyle w:val="fontstyle01"/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r w:rsidRPr="00E1060F"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45A5" wp14:editId="3C5256DB">
                <wp:simplePos x="0" y="0"/>
                <wp:positionH relativeFrom="margin">
                  <wp:posOffset>361588</wp:posOffset>
                </wp:positionH>
                <wp:positionV relativeFrom="paragraph">
                  <wp:posOffset>-454504</wp:posOffset>
                </wp:positionV>
                <wp:extent cx="4936638" cy="959278"/>
                <wp:effectExtent l="38100" t="38100" r="92710" b="889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6638" cy="959278"/>
                        </a:xfrm>
                        <a:prstGeom prst="rect">
                          <a:avLst/>
                        </a:prstGeom>
                        <a:solidFill>
                          <a:srgbClr val="FEEFDA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87EEF" w14:textId="596F1D84" w:rsidR="00CB2975" w:rsidRPr="0039177B" w:rsidRDefault="00E1060F" w:rsidP="0039177B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Style w:val="fontstyle01"/>
                                <w:rFonts w:ascii="Open Sans" w:hAnsi="Open Sans" w:cs="Open Sans"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39177B">
                              <w:rPr>
                                <w:rStyle w:val="fontstyle01"/>
                                <w:rFonts w:ascii="Open Sans" w:hAnsi="Open Sans" w:cs="Open Sans"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39177B" w:rsidRPr="0039177B">
                              <w:rPr>
                                <w:rStyle w:val="fontstyle01"/>
                                <w:rFonts w:ascii="Open Sans" w:hAnsi="Open Sans" w:cs="Open Sans"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PGD</w:t>
                            </w:r>
                            <w:r w:rsidRPr="0039177B">
                              <w:rPr>
                                <w:rStyle w:val="fontstyle01"/>
                                <w:rFonts w:ascii="Open Sans" w:hAnsi="Open Sans" w:cs="Open Sans"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se incluye como parte obligatoria de la formulación en la sección metodológica. En el sistema se verá una breve explicación y preguntas guía a ser contestadas en una casilla de texto única con espacio para 1500 palabras</w:t>
                            </w:r>
                          </w:p>
                          <w:p w14:paraId="0DDFBA9F" w14:textId="77777777" w:rsidR="00CB2975" w:rsidRDefault="00CB2975" w:rsidP="00CB2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45A5" id="Rectángulo 1" o:spid="_x0000_s1026" style="position:absolute;margin-left:28.45pt;margin-top:-35.8pt;width:388.7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5lyQIAAPgFAAAOAAAAZHJzL2Uyb0RvYy54bWysVN1v2jAQf5+0/8Hy+xqS0hZQQ4XaMk2q&#10;WlQ69dk4DrHq+DzbENhfv7MTAuuqPUzjwdzlvn/3cX2zqxXZCusk6JymZwNKhOZQSL3O6feX+ZcR&#10;Jc4zXTAFWuR0Lxy9mX7+dN2YicigAlUIS9CJdpPG5LTy3kySxPFK1MydgREahSXYmnlk7TopLGvQ&#10;e62SbDC4TBqwhbHAhXP49a4V0mn0X5aC+6eydMITlVPMzcfXxncV3mR6zSZry0wleZcG+4csaiY1&#10;Bu1d3THPyMbKP1zVkltwUPozDnUCZSm5iDVgNengXTXLihkRa0FwnOlhcv/PLX/cLs3CIgyNcROH&#10;ZKhiV9o6/GN+ZBfB2vdgiZ0nHD8Ox+eXl+fYXo6y8cU4uxoFNJOjtbHOfxVQk0Dk1GIzIkZs++B8&#10;q3pQCcEcKFnMpVKRsevVrbJky7Bx8/v7+d2s8/6bmtJBWUMwaz22X0RsPYaJVWy8sMuqaMhKbewz&#10;K3J6MRgNcBwKGRI7H6Utg3ORXQ3CjxKm1jjQXlFiwb9KX8VmBBSCy5B3n95KMf7WVqZMxdqch9HN&#10;sUrUjuDAIZnIneSZHBsQKb9XIoRS+lmURBYIeRaDxN0QfXTGudA+69CJ2sGsRER6w/QjQ+XTzqjT&#10;DWZtQr1hW+1fI/YWMSpo3xvXUoP9KHLx1kdu9RGLk5oD6XerHYIXyBUU+4UNbYiT6AyfS4T/gTm/&#10;YBa3FbuFF8g/4VMqaHIKHUVJBfbnR9+DPi4RSilpcPtz6n5smBWUqG8a12ucDofhXERmeHGVIWNP&#10;JatTid7Ut4BzmuKtMzySQd+rA1laqF/xUM1CVBQxzTF2Trm3B+bWt1cJTx0Xs1lUwxNhmH/QS8OD&#10;8wBwGLyX3Suzptsqj/v4CIdLwSbvlqvVDZYaZhsPpYybd8S1gx7PSxzI7hSG+3XKR63jwZ7+AgAA&#10;//8DAFBLAwQUAAYACAAAACEAGdfdk+EAAAAJAQAADwAAAGRycy9kb3ducmV2LnhtbEyPQUvDQBCF&#10;74L/YRnBi7SbWtO0MZMiFQ+CCmnU8zY7TYLZ2ZDdpvHfu570OLyP977JtpPpxEiDay0jLOYRCOLK&#10;6pZrhPfyabYG4bxirTrLhPBNDrb55UWmUm3PXNC497UIJexShdB436dSuqoho9zc9sQhO9rBKB/O&#10;oZZ6UOdQbjp5G0UraVTLYaFRPe0aqr72J4PwWepdVCZF8fb4nBw/XkaKb14J8fpqergH4WnyfzD8&#10;6gd1yIPTwZ5YO9EhxKtNIBFmyWIFIgDr5d0SxAEh2cQg80z+/yD/AQAA//8DAFBLAQItABQABgAI&#10;AAAAIQC2gziS/gAAAOEBAAATAAAAAAAAAAAAAAAAAAAAAABbQ29udGVudF9UeXBlc10ueG1sUEsB&#10;Ai0AFAAGAAgAAAAhADj9If/WAAAAlAEAAAsAAAAAAAAAAAAAAAAALwEAAF9yZWxzLy5yZWxzUEsB&#10;Ai0AFAAGAAgAAAAhAJv0rmXJAgAA+AUAAA4AAAAAAAAAAAAAAAAALgIAAGRycy9lMm9Eb2MueG1s&#10;UEsBAi0AFAAGAAgAAAAhABnX3ZPhAAAACQEAAA8AAAAAAAAAAAAAAAAAIwUAAGRycy9kb3ducmV2&#10;LnhtbFBLBQYAAAAABAAEAPMAAAAxBgAAAAA=&#10;" fillcolor="#feefda" stroked="f" strokeweight="1pt">
                <v:shadow on="t" color="black" opacity="26214f" origin="-.5,-.5" offset=".74836mm,.74836mm"/>
                <v:textbox>
                  <w:txbxContent>
                    <w:p w14:paraId="3B687EEF" w14:textId="596F1D84" w:rsidR="00CB2975" w:rsidRPr="0039177B" w:rsidRDefault="00E1060F" w:rsidP="0039177B">
                      <w:pPr>
                        <w:tabs>
                          <w:tab w:val="left" w:pos="6912"/>
                        </w:tabs>
                        <w:jc w:val="center"/>
                        <w:rPr>
                          <w:rStyle w:val="fontstyle01"/>
                          <w:rFonts w:ascii="Open Sans" w:hAnsi="Open Sans" w:cs="Open Sans"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39177B">
                        <w:rPr>
                          <w:rStyle w:val="fontstyle01"/>
                          <w:rFonts w:ascii="Open Sans" w:hAnsi="Open Sans" w:cs="Open Sans"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 xml:space="preserve">En </w:t>
                      </w:r>
                      <w:r w:rsidR="0039177B" w:rsidRPr="0039177B">
                        <w:rPr>
                          <w:rStyle w:val="fontstyle01"/>
                          <w:rFonts w:ascii="Open Sans" w:hAnsi="Open Sans" w:cs="Open Sans"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PGD</w:t>
                      </w:r>
                      <w:r w:rsidRPr="0039177B">
                        <w:rPr>
                          <w:rStyle w:val="fontstyle01"/>
                          <w:rFonts w:ascii="Open Sans" w:hAnsi="Open Sans" w:cs="Open Sans"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 xml:space="preserve"> se incluye como parte obligatoria de la formulación en la sección metodológica. En el sistema se verá una breve explicación y preguntas guía a ser contestadas en una casilla de texto única con espacio para 1500 palabras</w:t>
                      </w:r>
                    </w:p>
                    <w:p w14:paraId="0DDFBA9F" w14:textId="77777777" w:rsidR="00CB2975" w:rsidRDefault="00CB2975" w:rsidP="00CB297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3605BE" w14:textId="77777777" w:rsidR="0039177B" w:rsidRDefault="0039177B" w:rsidP="00903C05">
      <w:pPr>
        <w:tabs>
          <w:tab w:val="left" w:pos="6912"/>
        </w:tabs>
        <w:rPr>
          <w:rStyle w:val="fontstyle0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6C241F32" w14:textId="77777777" w:rsidR="0039177B" w:rsidRPr="0039177B" w:rsidRDefault="0039177B" w:rsidP="00903C05">
      <w:pPr>
        <w:tabs>
          <w:tab w:val="left" w:pos="6912"/>
        </w:tabs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</w:p>
    <w:p w14:paraId="15DE8855" w14:textId="5087285C" w:rsidR="00903C05" w:rsidRPr="0039177B" w:rsidRDefault="00903C05" w:rsidP="0039177B">
      <w:pPr>
        <w:tabs>
          <w:tab w:val="left" w:pos="6912"/>
        </w:tabs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El Plan de Gestión de Datos </w:t>
      </w:r>
      <w:r w:rsidR="00351D90"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(PGD) </w:t>
      </w:r>
      <w:r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es un instrumento </w:t>
      </w:r>
      <w:r w:rsidR="00490AF7"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flexible </w:t>
      </w:r>
      <w:r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que facilita la planificación de los aspectos relacionados al manejo de los datos durante y después de las investigaciones. Incluye las dimensiones de recolección, utilización, generación, documentación, resguardo, almacenamiento y accesibilidad de los datos. </w:t>
      </w:r>
      <w:r w:rsidR="005035A6"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En la medida de lo posible, c</w:t>
      </w:r>
      <w:r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ada punto debe ser desarrollado con precisión. </w:t>
      </w:r>
      <w:r w:rsidR="003F3EE9"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Para apoyar su elaboración </w:t>
      </w:r>
      <w:r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se presentan </w:t>
      </w:r>
      <w:r w:rsidR="0052341E"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preguntas guía</w:t>
      </w:r>
      <w:r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,</w:t>
      </w:r>
      <w:r w:rsidR="00CF743F"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 </w:t>
      </w:r>
      <w:r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que no son las únicas posibles y no representan una obligación de respuesta.</w:t>
      </w:r>
      <w:r w:rsidR="00E2109E"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 Además, </w:t>
      </w:r>
      <w:r w:rsidR="00014333"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puede cambiarse a la luz de la ejecución.</w:t>
      </w:r>
    </w:p>
    <w:p w14:paraId="29047424" w14:textId="2140D90C" w:rsidR="00903C05" w:rsidRDefault="00903C05" w:rsidP="0039177B">
      <w:pPr>
        <w:tabs>
          <w:tab w:val="left" w:pos="6912"/>
        </w:tabs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Para subirlo al repositorio de datos institucional (</w:t>
      </w:r>
      <w:proofErr w:type="spellStart"/>
      <w:r w:rsidRPr="00FE3CF0">
        <w:rPr>
          <w:rStyle w:val="fontstyle01"/>
          <w:rFonts w:ascii="Open Sans" w:hAnsi="Open Sans" w:cs="Open Sans"/>
          <w:color w:val="833C0B" w:themeColor="accent2" w:themeShade="80"/>
          <w:sz w:val="22"/>
          <w:szCs w:val="22"/>
        </w:rPr>
        <w:t>DataVerse</w:t>
      </w:r>
      <w:proofErr w:type="spellEnd"/>
      <w:r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) debe de transformarse en un pdf</w:t>
      </w:r>
      <w:r w:rsid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.</w:t>
      </w:r>
    </w:p>
    <w:p w14:paraId="2AE84DBC" w14:textId="79FC95AF" w:rsidR="00903C05" w:rsidRPr="0039177B" w:rsidRDefault="00903C05" w:rsidP="0039177B">
      <w:pPr>
        <w:pStyle w:val="Prrafodelista"/>
        <w:numPr>
          <w:ilvl w:val="0"/>
          <w:numId w:val="2"/>
        </w:numPr>
        <w:tabs>
          <w:tab w:val="left" w:pos="6912"/>
        </w:tabs>
        <w:ind w:left="284" w:hanging="284"/>
        <w:jc w:val="both"/>
        <w:rPr>
          <w:rStyle w:val="fontstyle01"/>
          <w:rFonts w:ascii="Open Sans" w:hAnsi="Open Sans"/>
          <w:color w:val="C45911" w:themeColor="accent2" w:themeShade="BF"/>
          <w:sz w:val="24"/>
          <w:szCs w:val="24"/>
        </w:rPr>
      </w:pPr>
      <w:r w:rsidRPr="0039177B"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  <w:t>Documentación y metadatos</w:t>
      </w:r>
    </w:p>
    <w:p w14:paraId="16AC87FE" w14:textId="77777777" w:rsidR="00FE3CF0" w:rsidRDefault="00E70019" w:rsidP="00FE3CF0">
      <w:pPr>
        <w:jc w:val="both"/>
        <w:rPr>
          <w:rStyle w:val="fontstyle21"/>
          <w:rFonts w:ascii="Open Sans" w:hAnsi="Open Sans" w:cs="Open Sans"/>
          <w:color w:val="auto"/>
          <w:sz w:val="22"/>
          <w:szCs w:val="22"/>
        </w:rPr>
      </w:pPr>
      <w:r w:rsidRPr="0039177B">
        <w:rPr>
          <w:rStyle w:val="fontstyle21"/>
          <w:rFonts w:ascii="Open Sans" w:hAnsi="Open Sans" w:cs="Open Sans"/>
          <w:color w:val="auto"/>
          <w:sz w:val="22"/>
          <w:szCs w:val="22"/>
        </w:rPr>
        <w:t xml:space="preserve">¿Qué </w:t>
      </w:r>
      <w:r w:rsidR="00D80994" w:rsidRPr="0039177B">
        <w:rPr>
          <w:rStyle w:val="fontstyle21"/>
          <w:rFonts w:ascii="Open Sans" w:hAnsi="Open Sans" w:cs="Open Sans"/>
          <w:color w:val="auto"/>
          <w:sz w:val="22"/>
          <w:szCs w:val="22"/>
        </w:rPr>
        <w:t xml:space="preserve">estándares y metodologías usará para la recolección, aseguramiento de la calidad y creación de los datos? </w:t>
      </w:r>
      <w:r w:rsidR="009555D1" w:rsidRPr="0039177B">
        <w:rPr>
          <w:rStyle w:val="fontstyle21"/>
          <w:rFonts w:ascii="Open Sans" w:hAnsi="Open Sans" w:cs="Open Sans"/>
          <w:color w:val="auto"/>
          <w:sz w:val="22"/>
          <w:szCs w:val="22"/>
        </w:rPr>
        <w:t xml:space="preserve">Refiérase de </w:t>
      </w:r>
      <w:r w:rsidR="00D80994" w:rsidRPr="0039177B">
        <w:rPr>
          <w:rStyle w:val="fontstyle21"/>
          <w:rFonts w:ascii="Open Sans" w:hAnsi="Open Sans" w:cs="Open Sans"/>
          <w:color w:val="auto"/>
          <w:sz w:val="22"/>
          <w:szCs w:val="22"/>
        </w:rPr>
        <w:t>forma separada según la ges</w:t>
      </w:r>
      <w:r w:rsidR="0087667E" w:rsidRPr="0039177B">
        <w:rPr>
          <w:rStyle w:val="fontstyle21"/>
          <w:rFonts w:ascii="Open Sans" w:hAnsi="Open Sans" w:cs="Open Sans"/>
          <w:color w:val="auto"/>
          <w:sz w:val="22"/>
          <w:szCs w:val="22"/>
        </w:rPr>
        <w:t>tión prevista de las ver</w:t>
      </w:r>
      <w:r w:rsidR="007070B5" w:rsidRPr="0039177B">
        <w:rPr>
          <w:rStyle w:val="fontstyle21"/>
          <w:rFonts w:ascii="Open Sans" w:hAnsi="Open Sans" w:cs="Open Sans"/>
          <w:color w:val="auto"/>
          <w:sz w:val="22"/>
          <w:szCs w:val="22"/>
        </w:rPr>
        <w:t>s</w:t>
      </w:r>
      <w:r w:rsidR="0087667E" w:rsidRPr="0039177B">
        <w:rPr>
          <w:rStyle w:val="fontstyle21"/>
          <w:rFonts w:ascii="Open Sans" w:hAnsi="Open Sans" w:cs="Open Sans"/>
          <w:color w:val="auto"/>
          <w:sz w:val="22"/>
          <w:szCs w:val="22"/>
        </w:rPr>
        <w:t>iones</w:t>
      </w:r>
      <w:r w:rsidR="001C1947" w:rsidRPr="0039177B">
        <w:rPr>
          <w:rStyle w:val="fontstyle21"/>
          <w:rFonts w:ascii="Open Sans" w:hAnsi="Open Sans" w:cs="Open Sans"/>
          <w:color w:val="auto"/>
          <w:sz w:val="22"/>
          <w:szCs w:val="22"/>
        </w:rPr>
        <w:t>. Utilice la siguiente lista: datos agregados, ensayo clínico, datos compilados, datos codificados, datos experimentales, datos genómicos, datos geoespaciales, cuaderno de laboratorio (cuaderno electrónico de laboratorio), datos de medición y prueba, datos observacionales, datos registrados (datos grabados), datos de simulación, datos de encuesta</w:t>
      </w:r>
    </w:p>
    <w:p w14:paraId="4FC0A9EB" w14:textId="20B1B466" w:rsidR="00903C05" w:rsidRPr="00FE3CF0" w:rsidRDefault="00FE3CF0" w:rsidP="00FE3CF0">
      <w:pPr>
        <w:jc w:val="both"/>
        <w:rPr>
          <w:rStyle w:val="fontstyle21"/>
          <w:rFonts w:ascii="Open Sans" w:hAnsi="Open Sans" w:cs="Open Sans"/>
          <w:color w:val="auto"/>
          <w:sz w:val="22"/>
          <w:szCs w:val="22"/>
        </w:rPr>
      </w:pPr>
      <w:r w:rsidRPr="00FE3CF0">
        <w:rPr>
          <w:rStyle w:val="fontstyle01"/>
          <w:rFonts w:ascii="Open Sans" w:hAnsi="Open Sans"/>
          <w:color w:val="C45911" w:themeColor="accent2" w:themeShade="BF"/>
          <w:sz w:val="24"/>
          <w:szCs w:val="24"/>
        </w:rPr>
        <w:t>2.</w:t>
      </w:r>
      <w:r>
        <w:rPr>
          <w:rStyle w:val="fontstyle21"/>
          <w:rFonts w:ascii="Open Sans" w:hAnsi="Open Sans" w:cs="Open Sans"/>
          <w:color w:val="auto"/>
          <w:sz w:val="22"/>
          <w:szCs w:val="22"/>
        </w:rPr>
        <w:t xml:space="preserve"> </w:t>
      </w:r>
      <w:r w:rsidR="00903C05" w:rsidRPr="00FE3CF0"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  <w:t>Cumplimientos éticos y legales</w:t>
      </w:r>
      <w:r w:rsidR="00903C05" w:rsidRPr="00FE3CF0"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  <w:tab/>
      </w:r>
      <w:r w:rsidR="00903C05" w:rsidRPr="00FE3CF0">
        <w:rPr>
          <w:rFonts w:ascii="Open Sans" w:hAnsi="Open Sans" w:cs="Open Sans"/>
        </w:rPr>
        <w:tab/>
      </w:r>
    </w:p>
    <w:p w14:paraId="2D4380ED" w14:textId="77777777" w:rsidR="00903C05" w:rsidRPr="0039177B" w:rsidRDefault="00903C05" w:rsidP="001E4503">
      <w:pPr>
        <w:jc w:val="both"/>
        <w:rPr>
          <w:rStyle w:val="fontstyle21"/>
          <w:rFonts w:ascii="Open Sans" w:hAnsi="Open Sans" w:cs="Open Sans"/>
          <w:color w:val="auto"/>
          <w:sz w:val="22"/>
          <w:szCs w:val="22"/>
        </w:rPr>
      </w:pPr>
      <w:r w:rsidRPr="0039177B">
        <w:rPr>
          <w:rStyle w:val="fontstyle21"/>
          <w:rFonts w:ascii="Open Sans" w:hAnsi="Open Sans" w:cs="Open Sans"/>
          <w:color w:val="auto"/>
          <w:sz w:val="22"/>
          <w:szCs w:val="22"/>
        </w:rPr>
        <w:t>¿Cómo ha previsto identificar y tratar los aspectos éticos y legales, incluyen el reconocimiento a la autoría de saberes y conocimientos no académicos?</w:t>
      </w:r>
    </w:p>
    <w:p w14:paraId="07B161A4" w14:textId="6B939F3E" w:rsidR="00903C05" w:rsidRPr="00FE3CF0" w:rsidRDefault="00903C05" w:rsidP="00FE3CF0">
      <w:pPr>
        <w:pStyle w:val="Prrafodelista"/>
        <w:numPr>
          <w:ilvl w:val="0"/>
          <w:numId w:val="3"/>
        </w:numPr>
        <w:tabs>
          <w:tab w:val="left" w:pos="6912"/>
        </w:tabs>
        <w:ind w:left="284" w:hanging="284"/>
        <w:jc w:val="both"/>
        <w:rPr>
          <w:rFonts w:ascii="Open Sans" w:hAnsi="Open Sans" w:cs="Open Sans"/>
        </w:rPr>
      </w:pPr>
      <w:r w:rsidRPr="00FE3CF0"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  <w:t>Almacenamiento, respaldo, seguridad y acceso personal</w:t>
      </w:r>
      <w:r w:rsidRPr="00FE3CF0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ab/>
      </w:r>
      <w:r w:rsidRPr="00FE3CF0">
        <w:rPr>
          <w:rFonts w:ascii="Open Sans" w:hAnsi="Open Sans" w:cs="Open Sans"/>
        </w:rPr>
        <w:tab/>
      </w:r>
    </w:p>
    <w:p w14:paraId="5E8FD88C" w14:textId="77777777" w:rsidR="00903C05" w:rsidRPr="0039177B" w:rsidRDefault="00903C05" w:rsidP="001E4503">
      <w:pPr>
        <w:jc w:val="both"/>
        <w:rPr>
          <w:rStyle w:val="fontstyle21"/>
          <w:rFonts w:ascii="Open Sans" w:hAnsi="Open Sans" w:cs="Open Sans"/>
          <w:color w:val="auto"/>
          <w:sz w:val="22"/>
          <w:szCs w:val="22"/>
        </w:rPr>
      </w:pPr>
      <w:r w:rsidRPr="0039177B">
        <w:rPr>
          <w:rStyle w:val="fontstyle21"/>
          <w:rFonts w:ascii="Open Sans" w:hAnsi="Open Sans" w:cs="Open Sans"/>
          <w:color w:val="auto"/>
          <w:sz w:val="22"/>
          <w:szCs w:val="22"/>
        </w:rPr>
        <w:t>¿Cómo se respaldarán los datos y quién será el responsable?</w:t>
      </w:r>
      <w:r w:rsidRPr="0039177B">
        <w:rPr>
          <w:rStyle w:val="fontstyle21"/>
          <w:rFonts w:ascii="Open Sans" w:hAnsi="Open Sans" w:cs="Open Sans"/>
          <w:color w:val="auto"/>
          <w:sz w:val="22"/>
          <w:szCs w:val="22"/>
        </w:rPr>
        <w:tab/>
      </w:r>
    </w:p>
    <w:p w14:paraId="074A4E51" w14:textId="77777777" w:rsidR="00903C05" w:rsidRPr="0039177B" w:rsidRDefault="00903C05" w:rsidP="00FE3CF0">
      <w:pPr>
        <w:pStyle w:val="Prrafodelista"/>
        <w:numPr>
          <w:ilvl w:val="0"/>
          <w:numId w:val="3"/>
        </w:numPr>
        <w:tabs>
          <w:tab w:val="left" w:pos="6912"/>
        </w:tabs>
        <w:ind w:left="284" w:hanging="284"/>
        <w:jc w:val="both"/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</w:pPr>
      <w:r w:rsidRPr="0039177B"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  <w:t>Acceso y seguridad</w:t>
      </w:r>
      <w:r w:rsidRPr="0039177B"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  <w:tab/>
      </w:r>
    </w:p>
    <w:p w14:paraId="10B521D8" w14:textId="53DAADCC" w:rsidR="00903C05" w:rsidRPr="0039177B" w:rsidRDefault="00903C05" w:rsidP="001E4503">
      <w:pPr>
        <w:jc w:val="both"/>
        <w:rPr>
          <w:rFonts w:ascii="Open Sans" w:hAnsi="Open Sans" w:cs="Open Sans"/>
        </w:rPr>
      </w:pPr>
      <w:r w:rsidRPr="0039177B">
        <w:rPr>
          <w:rFonts w:ascii="Open Sans" w:hAnsi="Open Sans" w:cs="Open Sans"/>
        </w:rPr>
        <w:t>¿Cuáles son los riesgos relacionados con la seguridad y la sensibilidad de los datos y cómo se manejarán esos riesgos?</w:t>
      </w:r>
      <w:r w:rsidRPr="0039177B">
        <w:rPr>
          <w:rFonts w:ascii="Open Sans" w:hAnsi="Open Sans" w:cs="Open Sans"/>
        </w:rPr>
        <w:tab/>
      </w:r>
    </w:p>
    <w:p w14:paraId="20D85507" w14:textId="77777777" w:rsidR="00903C05" w:rsidRPr="0039177B" w:rsidRDefault="00903C05" w:rsidP="001E4503">
      <w:pPr>
        <w:jc w:val="both"/>
        <w:rPr>
          <w:rFonts w:ascii="Open Sans" w:hAnsi="Open Sans" w:cs="Open Sans"/>
        </w:rPr>
      </w:pPr>
      <w:r w:rsidRPr="0039177B">
        <w:rPr>
          <w:rFonts w:ascii="Open Sans" w:hAnsi="Open Sans" w:cs="Open Sans"/>
        </w:rPr>
        <w:lastRenderedPageBreak/>
        <w:t>¿Cómo y quién controlará y compartirá el acceso a los datos para mantener su seguridad?</w:t>
      </w:r>
      <w:r w:rsidRPr="0039177B">
        <w:rPr>
          <w:rFonts w:ascii="Open Sans" w:hAnsi="Open Sans" w:cs="Open Sans"/>
        </w:rPr>
        <w:tab/>
      </w:r>
    </w:p>
    <w:p w14:paraId="69EDB786" w14:textId="77777777" w:rsidR="00903C05" w:rsidRPr="0039177B" w:rsidRDefault="00903C05" w:rsidP="00FE3CF0">
      <w:pPr>
        <w:pStyle w:val="Prrafodelista"/>
        <w:numPr>
          <w:ilvl w:val="0"/>
          <w:numId w:val="3"/>
        </w:numPr>
        <w:tabs>
          <w:tab w:val="left" w:pos="6912"/>
        </w:tabs>
        <w:ind w:left="284" w:hanging="284"/>
        <w:jc w:val="both"/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</w:pPr>
      <w:r w:rsidRPr="0039177B"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  <w:t>Selección de datos para su reutilización y preservación</w:t>
      </w:r>
      <w:r w:rsidRPr="0039177B"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  <w:tab/>
      </w:r>
    </w:p>
    <w:p w14:paraId="10166EE0" w14:textId="72ADAA1A" w:rsidR="00903C05" w:rsidRPr="0039177B" w:rsidRDefault="00903C05" w:rsidP="00903C05">
      <w:pPr>
        <w:rPr>
          <w:rFonts w:ascii="Open Sans" w:hAnsi="Open Sans" w:cs="Open Sans"/>
        </w:rPr>
      </w:pPr>
      <w:r w:rsidRPr="0039177B">
        <w:rPr>
          <w:rFonts w:ascii="Open Sans" w:hAnsi="Open Sans" w:cs="Open Sans"/>
        </w:rPr>
        <w:t>¿Cuáles y cuánto tiempo serán conservados y preservados los datos? ¿Cuáles pueden compartirse y cuáles van a ser destruidos y por qué?</w:t>
      </w:r>
    </w:p>
    <w:p w14:paraId="1F75C5E0" w14:textId="7F3690E6" w:rsidR="00903C05" w:rsidRPr="0039177B" w:rsidRDefault="00903C05" w:rsidP="00FE3CF0">
      <w:pPr>
        <w:ind w:left="993"/>
        <w:jc w:val="both"/>
        <w:rPr>
          <w:rFonts w:ascii="Open Sans" w:hAnsi="Open Sans" w:cs="Open Sans"/>
        </w:rPr>
      </w:pPr>
      <w:r w:rsidRPr="0039177B">
        <w:rPr>
          <w:rFonts w:ascii="Open Sans" w:hAnsi="Open Sans" w:cs="Open Sans"/>
        </w:rPr>
        <w:t>ACLARACIÓN En el caso de la UNA en el Repositorio Institucional (</w:t>
      </w:r>
      <w:hyperlink r:id="rId7" w:history="1">
        <w:r w:rsidRPr="00FE3CF0">
          <w:rPr>
            <w:rStyle w:val="Hipervnculo"/>
            <w:rFonts w:ascii="Open Sans" w:hAnsi="Open Sans" w:cs="Open Sans"/>
          </w:rPr>
          <w:t>https://repositorio.una.ac.cr/</w:t>
        </w:r>
      </w:hyperlink>
      <w:r w:rsidRPr="0039177B">
        <w:rPr>
          <w:rFonts w:ascii="Open Sans" w:hAnsi="Open Sans" w:cs="Open Sans"/>
        </w:rPr>
        <w:t xml:space="preserve">), inclusive para el caso de la mayoría de las iniciativas de cooperación internacional. </w:t>
      </w:r>
    </w:p>
    <w:p w14:paraId="799E0222" w14:textId="77777777" w:rsidR="00903C05" w:rsidRPr="0039177B" w:rsidRDefault="00903C05" w:rsidP="00FE3CF0">
      <w:pPr>
        <w:pStyle w:val="Prrafodelista"/>
        <w:numPr>
          <w:ilvl w:val="0"/>
          <w:numId w:val="3"/>
        </w:numPr>
        <w:tabs>
          <w:tab w:val="left" w:pos="6912"/>
        </w:tabs>
        <w:ind w:left="284" w:hanging="284"/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39177B"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  <w:t>Compartición de los datos de investigación</w:t>
      </w:r>
      <w:r w:rsidRPr="0039177B">
        <w:rPr>
          <w:rFonts w:ascii="Open Sans" w:hAnsi="Open Sans" w:cs="Open Sans"/>
        </w:rPr>
        <w:tab/>
      </w:r>
    </w:p>
    <w:p w14:paraId="3DC4C0A5" w14:textId="7EF5754E" w:rsidR="00903C05" w:rsidRPr="0039177B" w:rsidRDefault="00903C05" w:rsidP="001E4503">
      <w:p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39177B">
        <w:rPr>
          <w:rFonts w:ascii="Open Sans" w:hAnsi="Open Sans" w:cs="Open Sans"/>
        </w:rPr>
        <w:t>¿</w:t>
      </w:r>
      <w:r w:rsidR="00351D90" w:rsidRPr="0039177B">
        <w:rPr>
          <w:rFonts w:ascii="Open Sans" w:hAnsi="Open Sans" w:cs="Open Sans"/>
        </w:rPr>
        <w:t>En qué condiciones</w:t>
      </w:r>
      <w:r w:rsidRPr="0039177B">
        <w:rPr>
          <w:rFonts w:ascii="Open Sans" w:hAnsi="Open Sans" w:cs="Open Sans"/>
        </w:rPr>
        <w:t xml:space="preserve"> temporales y de licenciamiento los datos podrán ser compartidos? Refiérase a qué tipo de licencia o embargo van a tener los datos.</w:t>
      </w:r>
    </w:p>
    <w:p w14:paraId="0F05D880" w14:textId="77777777" w:rsidR="00903C05" w:rsidRPr="0039177B" w:rsidRDefault="00903C05" w:rsidP="00FE3CF0">
      <w:pPr>
        <w:pStyle w:val="Prrafodelista"/>
        <w:numPr>
          <w:ilvl w:val="0"/>
          <w:numId w:val="3"/>
        </w:numPr>
        <w:tabs>
          <w:tab w:val="left" w:pos="6912"/>
        </w:tabs>
        <w:ind w:left="284" w:hanging="284"/>
        <w:jc w:val="both"/>
        <w:rPr>
          <w:rFonts w:ascii="Open Sans" w:hAnsi="Open Sans" w:cs="Open Sans"/>
        </w:rPr>
      </w:pPr>
      <w:r w:rsidRPr="0039177B">
        <w:rPr>
          <w:rStyle w:val="fontstyle01"/>
          <w:rFonts w:ascii="Open Sans" w:hAnsi="Open Sans" w:cs="Open Sans"/>
          <w:color w:val="C45911" w:themeColor="accent2" w:themeShade="BF"/>
          <w:sz w:val="24"/>
          <w:szCs w:val="24"/>
        </w:rPr>
        <w:t>Restricciones al compartir los datos</w:t>
      </w:r>
      <w:r w:rsidRPr="0039177B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ab/>
      </w:r>
      <w:r w:rsidRPr="0039177B">
        <w:rPr>
          <w:rFonts w:ascii="Open Sans" w:hAnsi="Open Sans" w:cs="Open Sans"/>
        </w:rPr>
        <w:tab/>
      </w:r>
    </w:p>
    <w:p w14:paraId="6E4F67E9" w14:textId="77777777" w:rsidR="00903C05" w:rsidRPr="0039177B" w:rsidRDefault="00903C05" w:rsidP="00FE3CF0">
      <w:pPr>
        <w:jc w:val="both"/>
        <w:rPr>
          <w:rFonts w:ascii="Open Sans" w:hAnsi="Open Sans" w:cs="Open Sans"/>
        </w:rPr>
      </w:pPr>
      <w:r w:rsidRPr="0039177B">
        <w:rPr>
          <w:rFonts w:ascii="Open Sans" w:hAnsi="Open Sans" w:cs="Open Sans"/>
        </w:rPr>
        <w:t>¿Por cuánto tiempo necesitará un uso exclusivo de los datos y por qué?</w:t>
      </w:r>
      <w:r w:rsidRPr="0039177B">
        <w:rPr>
          <w:rFonts w:ascii="Open Sans" w:hAnsi="Open Sans" w:cs="Open Sans"/>
        </w:rPr>
        <w:tab/>
      </w:r>
    </w:p>
    <w:p w14:paraId="2A3EB3D4" w14:textId="77777777" w:rsidR="00903C05" w:rsidRPr="0039177B" w:rsidRDefault="00903C05" w:rsidP="00FE3CF0">
      <w:p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39177B">
        <w:rPr>
          <w:rFonts w:ascii="Open Sans" w:hAnsi="Open Sans" w:cs="Open Sans"/>
        </w:rPr>
        <w:t>¿Se necesitarán acuerdos de algún tipo para compartir los datos con coautores o instancias externas a la UNA?</w:t>
      </w:r>
      <w:r w:rsidRPr="0039177B">
        <w:rPr>
          <w:rFonts w:ascii="Open Sans" w:hAnsi="Open Sans" w:cs="Open Sans"/>
        </w:rPr>
        <w:tab/>
      </w:r>
    </w:p>
    <w:p w14:paraId="46D10C22" w14:textId="77777777" w:rsidR="00922A6D" w:rsidRPr="0039177B" w:rsidRDefault="00922A6D">
      <w:pPr>
        <w:rPr>
          <w:rFonts w:ascii="Open Sans" w:hAnsi="Open Sans" w:cs="Open Sans"/>
        </w:rPr>
      </w:pPr>
    </w:p>
    <w:sectPr w:rsidR="00922A6D" w:rsidRPr="0039177B" w:rsidSect="0039177B">
      <w:headerReference w:type="default" r:id="rId8"/>
      <w:pgSz w:w="12240" w:h="15840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5F30" w14:textId="77777777" w:rsidR="001D5219" w:rsidRDefault="001D5219" w:rsidP="0039177B">
      <w:pPr>
        <w:spacing w:after="0" w:line="240" w:lineRule="auto"/>
      </w:pPr>
      <w:r>
        <w:separator/>
      </w:r>
    </w:p>
  </w:endnote>
  <w:endnote w:type="continuationSeparator" w:id="0">
    <w:p w14:paraId="4ED24787" w14:textId="77777777" w:rsidR="001D5219" w:rsidRDefault="001D5219" w:rsidP="0039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Sans-Bold">
    <w:altName w:val="Cambria"/>
    <w:panose1 w:val="00000000000000000000"/>
    <w:charset w:val="00"/>
    <w:family w:val="roman"/>
    <w:notTrueType/>
    <w:pitch w:val="default"/>
  </w:font>
  <w:font w:name="Nimbus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3E15" w14:textId="77777777" w:rsidR="001D5219" w:rsidRDefault="001D5219" w:rsidP="0039177B">
      <w:pPr>
        <w:spacing w:after="0" w:line="240" w:lineRule="auto"/>
      </w:pPr>
      <w:r>
        <w:separator/>
      </w:r>
    </w:p>
  </w:footnote>
  <w:footnote w:type="continuationSeparator" w:id="0">
    <w:p w14:paraId="7BAB034E" w14:textId="77777777" w:rsidR="001D5219" w:rsidRDefault="001D5219" w:rsidP="0039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D14D" w14:textId="70F823CF" w:rsidR="0039177B" w:rsidRDefault="0039177B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BF749F" wp14:editId="21F65DAA">
          <wp:simplePos x="0" y="0"/>
          <wp:positionH relativeFrom="column">
            <wp:posOffset>-1090930</wp:posOffset>
          </wp:positionH>
          <wp:positionV relativeFrom="paragraph">
            <wp:posOffset>-467614</wp:posOffset>
          </wp:positionV>
          <wp:extent cx="7797645" cy="10088059"/>
          <wp:effectExtent l="0" t="0" r="0" b="8890"/>
          <wp:wrapNone/>
          <wp:docPr id="34" name="Imagen 34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45" cy="10088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034BE" w14:textId="77777777" w:rsidR="0039177B" w:rsidRDefault="0039177B">
    <w:pPr>
      <w:pStyle w:val="Encabezado"/>
      <w:rPr>
        <w:noProof/>
      </w:rPr>
    </w:pPr>
  </w:p>
  <w:p w14:paraId="7BAEC462" w14:textId="576FA41F" w:rsidR="0039177B" w:rsidRDefault="003917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58C"/>
    <w:multiLevelType w:val="hybridMultilevel"/>
    <w:tmpl w:val="D1240478"/>
    <w:lvl w:ilvl="0" w:tplc="B8307FD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0167"/>
    <w:multiLevelType w:val="hybridMultilevel"/>
    <w:tmpl w:val="F37C9DF6"/>
    <w:lvl w:ilvl="0" w:tplc="1B76C5BA">
      <w:start w:val="1"/>
      <w:numFmt w:val="decimal"/>
      <w:lvlText w:val="%1."/>
      <w:lvlJc w:val="left"/>
      <w:pPr>
        <w:ind w:left="928" w:hanging="360"/>
      </w:pPr>
      <w:rPr>
        <w:rFonts w:cs="Open San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9152D"/>
    <w:multiLevelType w:val="hybridMultilevel"/>
    <w:tmpl w:val="C0364D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162">
    <w:abstractNumId w:val="2"/>
  </w:num>
  <w:num w:numId="2" w16cid:durableId="785536866">
    <w:abstractNumId w:val="1"/>
  </w:num>
  <w:num w:numId="3" w16cid:durableId="161455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05"/>
    <w:rsid w:val="00014333"/>
    <w:rsid w:val="000851EC"/>
    <w:rsid w:val="001C1947"/>
    <w:rsid w:val="001D5219"/>
    <w:rsid w:val="001E4503"/>
    <w:rsid w:val="00351D90"/>
    <w:rsid w:val="0039177B"/>
    <w:rsid w:val="003B0309"/>
    <w:rsid w:val="003F3EE9"/>
    <w:rsid w:val="004715C6"/>
    <w:rsid w:val="00490AF7"/>
    <w:rsid w:val="005035A6"/>
    <w:rsid w:val="0052341E"/>
    <w:rsid w:val="0056479C"/>
    <w:rsid w:val="006A429C"/>
    <w:rsid w:val="007070B5"/>
    <w:rsid w:val="0087667E"/>
    <w:rsid w:val="00903C05"/>
    <w:rsid w:val="00922A6D"/>
    <w:rsid w:val="009555D1"/>
    <w:rsid w:val="00970552"/>
    <w:rsid w:val="00AE0FC7"/>
    <w:rsid w:val="00CB2975"/>
    <w:rsid w:val="00CD4BC9"/>
    <w:rsid w:val="00CF743F"/>
    <w:rsid w:val="00D2482F"/>
    <w:rsid w:val="00D80994"/>
    <w:rsid w:val="00DE40DB"/>
    <w:rsid w:val="00E1060F"/>
    <w:rsid w:val="00E2109E"/>
    <w:rsid w:val="00E70019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DA4C6"/>
  <w15:chartTrackingRefBased/>
  <w15:docId w15:val="{17A84CA1-92DD-48B6-8EF2-9A7909ED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03C05"/>
    <w:rPr>
      <w:rFonts w:ascii="NimbusSans-Bold" w:hAnsi="NimbusSans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Fuentedeprrafopredeter"/>
    <w:rsid w:val="00903C05"/>
    <w:rPr>
      <w:rFonts w:ascii="NimbusSans-Regular" w:hAnsi="NimbusSans-Regular" w:hint="default"/>
      <w:b w:val="0"/>
      <w:bCs w:val="0"/>
      <w:i w:val="0"/>
      <w:iCs w:val="0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903C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1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77B"/>
  </w:style>
  <w:style w:type="paragraph" w:styleId="Piedepgina">
    <w:name w:val="footer"/>
    <w:basedOn w:val="Normal"/>
    <w:link w:val="PiedepginaCar"/>
    <w:uiPriority w:val="99"/>
    <w:unhideWhenUsed/>
    <w:rsid w:val="00391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77B"/>
  </w:style>
  <w:style w:type="character" w:styleId="Hipervnculo">
    <w:name w:val="Hyperlink"/>
    <w:basedOn w:val="Fuentedeprrafopredeter"/>
    <w:uiPriority w:val="99"/>
    <w:unhideWhenUsed/>
    <w:rsid w:val="00FE3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positorio.una.ac.c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PINO  CHACON</dc:creator>
  <cp:keywords/>
  <dc:description/>
  <cp:lastModifiedBy>Maria Amalia Penabad Camacho</cp:lastModifiedBy>
  <cp:revision>30</cp:revision>
  <dcterms:created xsi:type="dcterms:W3CDTF">2022-10-31T17:27:00Z</dcterms:created>
  <dcterms:modified xsi:type="dcterms:W3CDTF">2023-02-21T16:33:00Z</dcterms:modified>
</cp:coreProperties>
</file>